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75" cy="7239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OFÍCIO GP/PM/Nº 87/2017.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Cumaru, 11 de julho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SADE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